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B3FEF">
        <w:rPr>
          <w:rFonts w:ascii="NeoSansPro-Regular" w:hAnsi="NeoSansPro-Regular" w:cs="NeoSansPro-Regular"/>
          <w:color w:val="404040"/>
          <w:sz w:val="20"/>
          <w:szCs w:val="20"/>
        </w:rPr>
        <w:t>Concepción Luis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2662B">
        <w:rPr>
          <w:rFonts w:ascii="NeoSansPro-Regular" w:hAnsi="NeoSansPro-Regular" w:cs="NeoSansPro-Regular"/>
          <w:color w:val="404040"/>
          <w:sz w:val="20"/>
          <w:szCs w:val="20"/>
        </w:rPr>
        <w:t>Pasante de Maestría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B3FEF">
        <w:rPr>
          <w:rFonts w:ascii="NeoSansPro-Regular" w:hAnsi="NeoSansPro-Regular" w:cs="NeoSansPro-Regular"/>
          <w:color w:val="404040"/>
          <w:sz w:val="20"/>
          <w:szCs w:val="20"/>
        </w:rPr>
        <w:t>10235983</w:t>
      </w:r>
    </w:p>
    <w:p w:rsidR="00AB5916" w:rsidRDefault="00BB3F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Certificado de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(Maestría)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BB3F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particular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9241120656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8" w:history="1">
        <w:r w:rsidR="00B2662B" w:rsidRPr="00B03465">
          <w:rPr>
            <w:rStyle w:val="Hipervnculo"/>
            <w:rFonts w:ascii="NeoSansPro-Regular" w:hAnsi="NeoSansPro-Regular" w:cs="NeoSansPro-Regular"/>
            <w:sz w:val="20"/>
            <w:szCs w:val="20"/>
          </w:rPr>
          <w:t>cony_1380@hotmail.com</w:t>
        </w:r>
      </w:hyperlink>
    </w:p>
    <w:p w:rsidR="00B2662B" w:rsidRDefault="00B2662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2662B">
        <w:rPr>
          <w:rFonts w:ascii="NeoSansPro-Regular" w:hAnsi="NeoSansPro-Regular" w:cs="NeoSansPro-Regular"/>
          <w:b/>
          <w:color w:val="404040"/>
          <w:sz w:val="20"/>
          <w:szCs w:val="20"/>
        </w:rPr>
        <w:t>Hablante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del Idioma Náhuatl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B3F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BB3FEF">
        <w:rPr>
          <w:rFonts w:ascii="NeoSansPro-Regular" w:hAnsi="NeoSansPro-Regular" w:cs="NeoSansPro-Regular"/>
          <w:color w:val="404040"/>
          <w:sz w:val="20"/>
          <w:szCs w:val="20"/>
        </w:rPr>
        <w:t xml:space="preserve">del Golfo de </w:t>
      </w:r>
      <w:r w:rsidR="007937F3">
        <w:rPr>
          <w:rFonts w:ascii="NeoSansPro-Regular" w:hAnsi="NeoSansPro-Regular" w:cs="NeoSansPro-Regular"/>
          <w:color w:val="404040"/>
          <w:sz w:val="20"/>
          <w:szCs w:val="20"/>
        </w:rPr>
        <w:t>México</w:t>
      </w:r>
      <w:r w:rsidR="00BB3FEF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7937F3">
        <w:rPr>
          <w:rFonts w:ascii="NeoSansPro-Regular" w:hAnsi="NeoSansPro-Regular" w:cs="NeoSansPro-Regular"/>
          <w:color w:val="404040"/>
          <w:sz w:val="20"/>
          <w:szCs w:val="20"/>
        </w:rPr>
        <w:t>Minatitlán</w:t>
      </w:r>
      <w:r w:rsidR="00BB3FEF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7937F3">
        <w:rPr>
          <w:rFonts w:ascii="NeoSansPro-Regular" w:hAnsi="NeoSansPro-Regular" w:cs="NeoSansPro-Regular"/>
          <w:color w:val="404040"/>
          <w:sz w:val="20"/>
          <w:szCs w:val="20"/>
        </w:rPr>
        <w:t>Veracruz”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CB6C7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2013-2016</w:t>
      </w:r>
    </w:p>
    <w:p w:rsidR="00AB5916" w:rsidRDefault="00CB6C7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Procesal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la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Universidad del Golfo de </w:t>
      </w:r>
      <w:r w:rsidR="007937F3">
        <w:rPr>
          <w:rFonts w:ascii="NeoSansPro-Regular" w:hAnsi="NeoSansPro-Regular" w:cs="NeoSansPro-Regular"/>
          <w:color w:val="404040"/>
          <w:sz w:val="20"/>
          <w:szCs w:val="20"/>
        </w:rPr>
        <w:t>México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7937F3">
        <w:rPr>
          <w:rFonts w:ascii="NeoSansPro-Regular" w:hAnsi="NeoSansPro-Regular" w:cs="NeoSansPro-Regular"/>
          <w:color w:val="404040"/>
          <w:sz w:val="20"/>
          <w:szCs w:val="20"/>
        </w:rPr>
        <w:t>Minatitlán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C56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2008-2009 </w:t>
      </w:r>
    </w:p>
    <w:p w:rsidR="00AB5916" w:rsidRDefault="00CC560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la agencia del ministerio </w:t>
      </w:r>
      <w:r w:rsidR="0023671B">
        <w:rPr>
          <w:rFonts w:ascii="NeoSansPro-Regular" w:hAnsi="NeoSansPro-Regular" w:cs="NeoSansPro-Regular"/>
          <w:color w:val="404040"/>
          <w:sz w:val="20"/>
          <w:szCs w:val="20"/>
        </w:rPr>
        <w:t>público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Municipal en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Tatahuicapan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</w:t>
      </w:r>
      <w:r w:rsidR="0023671B">
        <w:rPr>
          <w:rFonts w:ascii="NeoSansPro-Regular" w:hAnsi="NeoSansPro-Regular" w:cs="NeoSansPro-Regular"/>
          <w:color w:val="404040"/>
          <w:sz w:val="20"/>
          <w:szCs w:val="20"/>
        </w:rPr>
        <w:t>Juárez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CC560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2011-2017 </w:t>
      </w:r>
    </w:p>
    <w:p w:rsidR="00AB5916" w:rsidRDefault="00CC560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las agencias investigadoras del  ministerio </w:t>
      </w:r>
      <w:r w:rsidR="0023671B">
        <w:rPr>
          <w:rFonts w:ascii="NeoSansPro-Regular" w:hAnsi="NeoSansPro-Regular" w:cs="NeoSansPro-Regular"/>
          <w:color w:val="404040"/>
          <w:sz w:val="20"/>
          <w:szCs w:val="20"/>
        </w:rPr>
        <w:t>público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la ciudad d</w:t>
      </w:r>
      <w:r w:rsidR="00B2662B">
        <w:rPr>
          <w:rFonts w:ascii="NeoSansPro-Regular" w:hAnsi="NeoSansPro-Regular" w:cs="NeoSansPro-Regular"/>
          <w:color w:val="404040"/>
          <w:sz w:val="20"/>
          <w:szCs w:val="20"/>
        </w:rPr>
        <w:t>e Coatzacoalcos,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23671B">
        <w:rPr>
          <w:rFonts w:ascii="NeoSansPro-Regular" w:hAnsi="NeoSansPro-Regular" w:cs="NeoSansPro-Regular"/>
          <w:color w:val="404040"/>
          <w:sz w:val="20"/>
          <w:szCs w:val="20"/>
        </w:rPr>
        <w:t>Minatitlán</w:t>
      </w:r>
      <w:r w:rsidR="00B2662B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y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Mecayapan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Veracruz; y auxiliar de Fiscal en la unidad integral de procuración de Justicia del distrito judicial </w:t>
      </w:r>
      <w:r w:rsidR="00B2662B">
        <w:rPr>
          <w:rFonts w:ascii="NeoSansPro-Regular" w:hAnsi="NeoSansPro-Regular" w:cs="NeoSansPro-Regular"/>
          <w:color w:val="404040"/>
          <w:sz w:val="20"/>
          <w:szCs w:val="20"/>
        </w:rPr>
        <w:t xml:space="preserve">XXI en Coatzacoalcos,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Tatahuicapan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y Cosoleacaque, Veracruz.</w:t>
      </w:r>
    </w:p>
    <w:p w:rsidR="00AB5916" w:rsidRDefault="0023671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de 2017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Pr="0023671B" w:rsidRDefault="0023671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encargada de la Sub Unidad Integral de Procuración de Justicia en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Tatahuicapan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, Veracruz, del Distrito Judicial XXI.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B2662B" w:rsidRDefault="00B2662B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3671B" w:rsidRDefault="0023671B" w:rsidP="00AB5916"/>
    <w:sectPr w:rsidR="0023671B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73" w:rsidRDefault="00450173" w:rsidP="00AB5916">
      <w:pPr>
        <w:spacing w:after="0" w:line="240" w:lineRule="auto"/>
      </w:pPr>
      <w:r>
        <w:separator/>
      </w:r>
    </w:p>
  </w:endnote>
  <w:endnote w:type="continuationSeparator" w:id="0">
    <w:p w:rsidR="00450173" w:rsidRDefault="0045017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73" w:rsidRDefault="00450173" w:rsidP="00AB5916">
      <w:pPr>
        <w:spacing w:after="0" w:line="240" w:lineRule="auto"/>
      </w:pPr>
      <w:r>
        <w:separator/>
      </w:r>
    </w:p>
  </w:footnote>
  <w:footnote w:type="continuationSeparator" w:id="0">
    <w:p w:rsidR="00450173" w:rsidRDefault="0045017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3671B"/>
    <w:rsid w:val="00247088"/>
    <w:rsid w:val="00304E91"/>
    <w:rsid w:val="00450173"/>
    <w:rsid w:val="00462C41"/>
    <w:rsid w:val="004A1170"/>
    <w:rsid w:val="004B2D6E"/>
    <w:rsid w:val="004E4FFA"/>
    <w:rsid w:val="005502F5"/>
    <w:rsid w:val="005A32B3"/>
    <w:rsid w:val="005A52C1"/>
    <w:rsid w:val="00600D12"/>
    <w:rsid w:val="006B643A"/>
    <w:rsid w:val="00723B67"/>
    <w:rsid w:val="00726727"/>
    <w:rsid w:val="007937F3"/>
    <w:rsid w:val="00A66637"/>
    <w:rsid w:val="00AB5916"/>
    <w:rsid w:val="00B2662B"/>
    <w:rsid w:val="00BB3FEF"/>
    <w:rsid w:val="00CB6C73"/>
    <w:rsid w:val="00CC5604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6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6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y_1380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FAMILIA</cp:lastModifiedBy>
  <cp:revision>6</cp:revision>
  <dcterms:created xsi:type="dcterms:W3CDTF">2018-09-27T03:06:00Z</dcterms:created>
  <dcterms:modified xsi:type="dcterms:W3CDTF">2018-09-27T03:31:00Z</dcterms:modified>
</cp:coreProperties>
</file>